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1"/>
        <w:keepLines w:val="1"/>
        <w:widowControl w:val="0"/>
        <w:spacing w:after="120" w:before="360" w:lineRule="auto"/>
        <w:jc w:val="center"/>
        <w:rPr/>
      </w:pPr>
      <w:bookmarkStart w:colFirst="0" w:colLast="0" w:name="_bx6wyc6rbtr3" w:id="0"/>
      <w:bookmarkEnd w:id="0"/>
      <w:r w:rsidDel="00000000" w:rsidR="00000000" w:rsidRPr="00000000">
        <w:rPr>
          <w:rtl w:val="0"/>
        </w:rPr>
        <w:t xml:space="preserve">EN54 FireProtect (VAD) Jeweller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8fxhu3kcfq1a" w:id="1"/>
      <w:bookmarkEnd w:id="1"/>
      <w:r w:rsidDel="00000000" w:rsidR="00000000" w:rsidRPr="00000000">
        <w:rPr>
          <w:rtl w:val="0"/>
        </w:rPr>
        <w:t xml:space="preserve">Bezprzewodowe adresowalne urządzenie wizualnego alarmu pożarowego (VAD)</w:t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255.0" w:type="dxa"/>
        <w:jc w:val="left"/>
        <w:tblInd w:w="-220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90"/>
        <w:gridCol w:w="10065"/>
        <w:tblGridChange w:id="0">
          <w:tblGrid>
            <w:gridCol w:w="5190"/>
            <w:gridCol w:w="1006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l8tzdpgq7lro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Komunikacja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Autorska technologia komunikacji bezprzewodowej do przesyłania poleceń, alarmów i zdarzeń.</w:t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Kompletny zestaw zawiera płytkę styku antysabotażowego do ochrony urządzeń przed sabotażem.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Zdalne sterowanie i konfiguracja w aplikacjach Ajax.</w:t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866,0–866,5 MHz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868,0−868,6 MHz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868,7–869,2 MHz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905,0–926,5 MHz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915,85–926,5 MHz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921,0–922,0 MHz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 zależności od regionu sprzedaży.</w:t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Automatyczna kontrola zasilania w celu zmniejszenia zużycia energii i zakłóceń radiowych.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Pomiędzy urządzeniem a sprzętem kontrolnym i wskaźnikowym (CIE) lub podwajaczem zasięgu w otwartej przestrzeni.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zapobiec zakłóceniom radiowym i zagłuszaniu.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2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Sygnalizowanie alarmu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Rodzaj alarmu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jasny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Ramka LED.</w:t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Częstotliwość błysku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90 ms WŁĄCZONE / 1910 ms WYŁĄCZONE (czas cyklu: 2000 ms; częstotliwość: 0,5 Hz)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Test sygnalizacji alarmowej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Sprawdzenie wizualnego sygnału alarmowego w celu upewnienia się, że sygnały alarmu pożarowego są widoczne w obiekcie.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bookmarkStart w:colFirst="0" w:colLast="0" w:name="_bd3i9vzdjv0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Zalecenia dotyczące instalacji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Zalecana wysokość montażu urządzenia to maksymalnie 3 m na suficie i maksymalnie 2,4 m na ścianie.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Zalecana wysokość montażu urządzenia to maksymalnie 9,8 ft na suficie i maksymalnie 7,8 ft na ścianie.</w:t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Urządzenie jest przeznaczone do użytku na zewnątrz i wewnątrz pomieszczeń.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Ochrona przed sabotażem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Przycisk styku antysabotażowego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Powiadomienie o błędzie podczas próby usunięcia urządzenia z uchwytu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Blokada dla uchwytu SmartBracket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aby zabezpieczyć urządzenie w uchwycie montażowym SmartBracket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 zablokowaniu zamek zabezpiecza urządzenie i zapobiega jego usunięciu bez użycia specjalnego narzędzia.</w:t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 36 sek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Czas wykrywania zależy od ustawień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Zasilanie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 × CR123A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Zainstalowana fabrycznie.</w:t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Wymiana baterii bez użycia narzędzi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wymienić baterie, należy przekręcić pokrywę komory baterii w kierunku przeciwnym do ruchu wskazówek zegara.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single"/>
                <w:vertAlign w:val="baseline"/>
                <w:rtl w:val="0"/>
              </w:rPr>
              <w:t xml:space="preserve">Dowiedz się więcej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odwrotną polaryzacją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Chroni urządzenie przed uszkodzeniem, jeśli baterie są włożone niepoprawnie.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Zalecany typ baterii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Andika" w:cs="Andika" w:eastAsia="Andika" w:hAnsi="Andika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Huiderui CR123A; 3 V; 1600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Przewidywana żywotność baterii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 lat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Obudowa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145 × 145 × 51 mm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5,71" × 5,71" × 2,00"</w:t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509 g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1,122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–10 °C do +50 °C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14 °F do 122 °F</w:t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IP54</w:t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Klasa palności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Kolor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Biały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Czerwony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keepNext w:val="1"/>
              <w:keepLines w:val="1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80" w:before="32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434343"/>
                <w:u w:val="none"/>
                <w:vertAlign w:val="baseline"/>
                <w:rtl w:val="0"/>
              </w:rPr>
              <w:t xml:space="preserve">Pełny zestaw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EN54 FireProtect (VAD) Jeweller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 x baterie CR123A (zainstalowane fabrycznie)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rtl w:val="0"/>
              </w:rPr>
              <w:t xml:space="preserve">Wersja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</w:t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434343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Gwarancja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24 miesiące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jc w:val="lef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lef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va Mono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9" Type="http://schemas.openxmlformats.org/officeDocument/2006/relationships/font" Target="fonts/NovaMono-regular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