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widowControl w:val="0"/>
        <w:jc w:val="center"/>
        <w:rPr/>
      </w:pPr>
      <w:bookmarkStart w:colFirst="0" w:colLast="0" w:name="_b4ys2rul9eon" w:id="0"/>
      <w:bookmarkEnd w:id="0"/>
      <w:r w:rsidDel="00000000" w:rsidR="00000000" w:rsidRPr="00000000">
        <w:rPr>
          <w:rtl w:val="0"/>
        </w:rPr>
        <w:t xml:space="preserve">GlandBox</w:t>
      </w:r>
    </w:p>
    <w:p w:rsidR="00000000" w:rsidDel="00000000" w:rsidP="00000000" w:rsidRDefault="00000000" w:rsidRPr="00000000" w14:paraId="00000002">
      <w:pPr>
        <w:pStyle w:val="Subtitle"/>
        <w:jc w:val="center"/>
        <w:rPr/>
      </w:pPr>
      <w:bookmarkStart w:colFirst="0" w:colLast="0" w:name="_c2qnfzedsug2" w:id="1"/>
      <w:bookmarkEnd w:id="1"/>
      <w:r w:rsidDel="00000000" w:rsidR="00000000" w:rsidRPr="00000000">
        <w:rPr>
          <w:rtl w:val="0"/>
        </w:rPr>
        <w:t xml:space="preserve">Wiring accessory for control and indicating equipment (CIE)</w:t>
      </w:r>
    </w:p>
    <w:tbl>
      <w:tblPr>
        <w:tblStyle w:val="Table1"/>
        <w:tblW w:w="10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7320"/>
        <w:tblGridChange w:id="0">
          <w:tblGrid>
            <w:gridCol w:w="3420"/>
            <w:gridCol w:w="7320"/>
          </w:tblGrid>
        </w:tblGridChange>
      </w:tblGrid>
      <w:tr>
        <w:trPr>
          <w:cantSplit w:val="0"/>
          <w:trHeight w:val="420" w:hRule="atLeast"/>
          <w:tblHeader w:val="0"/>
        </w:trPr>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03">
            <w:pPr>
              <w:pStyle w:val="Heading3"/>
              <w:spacing w:line="240" w:lineRule="auto"/>
              <w:rPr>
                <w:rFonts w:ascii="Roboto" w:cs="Roboto" w:eastAsia="Roboto" w:hAnsi="Roboto"/>
                <w:b w:val="1"/>
                <w:bCs w:val="1"/>
                <w:sz w:val="22"/>
                <w:szCs w:val="22"/>
                <w:highlight w:val="white"/>
              </w:rPr>
            </w:pPr>
            <w:bookmarkStart w:colFirst="0" w:colLast="0" w:name="_jmg2tnblrz71" w:id="2"/>
            <w:bookmarkEnd w:id="2"/>
            <w:r w:rsidDel="00000000" w:rsidR="00000000" w:rsidRPr="00000000">
              <w:rPr>
                <w:rFonts w:ascii="Roboto" w:cs="Roboto" w:eastAsia="Roboto" w:hAnsi="Roboto"/>
                <w:b w:val="1"/>
                <w:bCs w:val="1"/>
                <w:sz w:val="22"/>
                <w:szCs w:val="22"/>
                <w:highlight w:val="white"/>
                <w:rtl w:val="0"/>
              </w:rPr>
              <w:t xml:space="preserve">Key features</w:t>
            </w:r>
          </w:p>
        </w:tc>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Places to install cable glands</w:t>
            </w:r>
          </w:p>
          <w:p w:rsidR="00000000" w:rsidDel="00000000" w:rsidP="00000000" w:rsidRDefault="00000000" w:rsidRPr="00000000" w14:paraId="00000005">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16</w:t>
            </w:r>
          </w:p>
          <w:p w:rsidR="00000000" w:rsidDel="00000000" w:rsidP="00000000" w:rsidRDefault="00000000" w:rsidRPr="00000000" w14:paraId="00000006">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For routing cables that are not hidden inside the wall. There are four places on each side.</w:t>
            </w:r>
          </w:p>
          <w:p w:rsidR="00000000" w:rsidDel="00000000" w:rsidP="00000000" w:rsidRDefault="00000000" w:rsidRPr="00000000" w14:paraId="00000007">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08">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Cable gland diameter</w:t>
            </w:r>
          </w:p>
          <w:p w:rsidR="00000000" w:rsidDel="00000000" w:rsidP="00000000" w:rsidRDefault="00000000" w:rsidRPr="00000000" w14:paraId="00000009">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20 mm</w:t>
            </w:r>
          </w:p>
          <w:p w:rsidR="00000000" w:rsidDel="00000000" w:rsidP="00000000" w:rsidRDefault="00000000" w:rsidRPr="00000000" w14:paraId="0000000A">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Cable glands are not included in the complete set.</w:t>
            </w:r>
            <w:r w:rsidDel="00000000" w:rsidR="00000000" w:rsidRPr="00000000">
              <w:rPr>
                <w:rtl w:val="0"/>
              </w:rPr>
            </w:r>
          </w:p>
          <w:p w:rsidR="00000000" w:rsidDel="00000000" w:rsidP="00000000" w:rsidRDefault="00000000" w:rsidRPr="00000000" w14:paraId="0000000B">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0C">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Recesses for drilling</w:t>
            </w:r>
            <w:r w:rsidDel="00000000" w:rsidR="00000000" w:rsidRPr="00000000">
              <w:rPr>
                <w:rtl w:val="0"/>
              </w:rPr>
            </w:r>
          </w:p>
          <w:p w:rsidR="00000000" w:rsidDel="00000000" w:rsidP="00000000" w:rsidRDefault="00000000" w:rsidRPr="00000000" w14:paraId="0000000D">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The drill bit is fixed in the recess and does not move during drilling. We recommend using a hole saw for plastic with a diameter of up to 20 mm.</w:t>
            </w:r>
            <w:r w:rsidDel="00000000" w:rsidR="00000000" w:rsidRPr="00000000">
              <w:rPr>
                <w:rtl w:val="0"/>
              </w:rPr>
            </w:r>
          </w:p>
          <w:p w:rsidR="00000000" w:rsidDel="00000000" w:rsidP="00000000" w:rsidRDefault="00000000" w:rsidRPr="00000000" w14:paraId="0000000E">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F">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Sabotage protection</w:t>
            </w:r>
          </w:p>
          <w:p w:rsidR="00000000" w:rsidDel="00000000" w:rsidP="00000000" w:rsidRDefault="00000000" w:rsidRPr="00000000" w14:paraId="00000010">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tamper button</w:t>
            </w:r>
          </w:p>
          <w:p w:rsidR="00000000" w:rsidDel="00000000" w:rsidP="00000000" w:rsidRDefault="00000000" w:rsidRPr="00000000" w14:paraId="00000011">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The perforated part of GlandBox is used for the EN54 Fire Hub Jeweller tamper button to trigger when the CIE is installed in GlandBox. An Ajax system sends fault notifications if an attempt is made to detach GlandBox from the surface or remove the CIE from the mounting panel.</w:t>
            </w:r>
            <w:r w:rsidDel="00000000" w:rsidR="00000000" w:rsidRPr="00000000">
              <w:rPr>
                <w:rtl w:val="0"/>
              </w:rPr>
            </w:r>
          </w:p>
          <w:p w:rsidR="00000000" w:rsidDel="00000000" w:rsidP="00000000" w:rsidRDefault="00000000" w:rsidRPr="00000000" w14:paraId="00000012">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Cable fasteners</w:t>
            </w:r>
            <w:r w:rsidDel="00000000" w:rsidR="00000000" w:rsidRPr="00000000">
              <w:rPr>
                <w:rFonts w:ascii="Roboto" w:cs="Roboto" w:eastAsia="Roboto" w:hAnsi="Roboto"/>
                <w:color w:val="666666"/>
                <w:highlight w:val="white"/>
                <w:rtl w:val="0"/>
              </w:rPr>
              <w:t xml:space="preserve"> </w:t>
            </w:r>
          </w:p>
          <w:p w:rsidR="00000000" w:rsidDel="00000000" w:rsidP="00000000" w:rsidRDefault="00000000" w:rsidRPr="00000000" w14:paraId="00000014">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To hold the cables together with ties.</w:t>
            </w:r>
            <w:r w:rsidDel="00000000" w:rsidR="00000000" w:rsidRPr="00000000">
              <w:rPr>
                <w:rtl w:val="0"/>
              </w:rPr>
            </w:r>
          </w:p>
          <w:p w:rsidR="00000000" w:rsidDel="00000000" w:rsidP="00000000" w:rsidRDefault="00000000" w:rsidRPr="00000000" w14:paraId="00000015">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16">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Aids for easy installation</w:t>
            </w:r>
          </w:p>
          <w:p w:rsidR="00000000" w:rsidDel="00000000" w:rsidP="00000000" w:rsidRDefault="00000000" w:rsidRPr="00000000" w14:paraId="00000017">
            <w:pPr>
              <w:widowControl w:val="0"/>
              <w:numPr>
                <w:ilvl w:val="0"/>
                <w:numId w:val="1"/>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Bubble level</w:t>
            </w:r>
            <w:r w:rsidDel="00000000" w:rsidR="00000000" w:rsidRPr="00000000">
              <w:rPr>
                <w:rtl w:val="0"/>
              </w:rPr>
            </w:r>
          </w:p>
          <w:p w:rsidR="00000000" w:rsidDel="00000000" w:rsidP="00000000" w:rsidRDefault="00000000" w:rsidRPr="00000000" w14:paraId="00000018">
            <w:pPr>
              <w:widowControl w:val="0"/>
              <w:numPr>
                <w:ilvl w:val="0"/>
                <w:numId w:val="1"/>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UP key</w:t>
            </w:r>
            <w:r w:rsidDel="00000000" w:rsidR="00000000" w:rsidRPr="00000000">
              <w:rPr>
                <w:rtl w:val="0"/>
              </w:rPr>
            </w:r>
          </w:p>
          <w:p w:rsidR="00000000" w:rsidDel="00000000" w:rsidP="00000000" w:rsidRDefault="00000000" w:rsidRPr="00000000" w14:paraId="00000019">
            <w:pPr>
              <w:widowControl w:val="0"/>
              <w:numPr>
                <w:ilvl w:val="0"/>
                <w:numId w:val="1"/>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CIE center marking</w:t>
            </w:r>
            <w:r w:rsidDel="00000000" w:rsidR="00000000" w:rsidRPr="00000000">
              <w:rPr>
                <w:rtl w:val="0"/>
              </w:rPr>
            </w:r>
          </w:p>
          <w:p w:rsidR="00000000" w:rsidDel="00000000" w:rsidP="00000000" w:rsidRDefault="00000000" w:rsidRPr="00000000" w14:paraId="0000001A">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The bubble level allows for checking the casing inclination angle. The intersection of two lines marks the center of the CIE, and the </w:t>
            </w:r>
            <w:r w:rsidDel="00000000" w:rsidR="00000000" w:rsidRPr="00000000">
              <w:rPr>
                <w:rFonts w:ascii="Roboto" w:cs="Roboto" w:eastAsia="Roboto" w:hAnsi="Roboto"/>
                <w:b w:val="1"/>
                <w:bCs w:val="1"/>
                <w:color w:val="666666"/>
                <w:highlight w:val="white"/>
                <w:rtl w:val="0"/>
              </w:rPr>
              <w:t xml:space="preserve">UP</w:t>
            </w:r>
            <w:r w:rsidDel="00000000" w:rsidR="00000000" w:rsidRPr="00000000">
              <w:rPr>
                <w:rFonts w:ascii="Roboto" w:cs="Roboto" w:eastAsia="Roboto" w:hAnsi="Roboto"/>
                <w:color w:val="666666"/>
                <w:highlight w:val="white"/>
                <w:rtl w:val="0"/>
              </w:rPr>
              <w:t xml:space="preserve"> key marks its top.</w:t>
            </w:r>
          </w:p>
          <w:p w:rsidR="00000000" w:rsidDel="00000000" w:rsidP="00000000" w:rsidRDefault="00000000" w:rsidRPr="00000000" w14:paraId="0000001B">
            <w:pPr>
              <w:widowControl w:val="0"/>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1C">
            <w:pPr>
              <w:widowControl w:val="0"/>
              <w:spacing w:line="276" w:lineRule="auto"/>
              <w:rPr>
                <w:rFonts w:ascii="Roboto" w:cs="Roboto" w:eastAsia="Roboto" w:hAnsi="Roboto"/>
                <w:color w:val="666666"/>
                <w:highlight w:val="white"/>
              </w:rPr>
            </w:pPr>
            <w:r w:rsidDel="00000000" w:rsidR="00000000" w:rsidRPr="00000000">
              <w:rPr>
                <w:rtl w:val="0"/>
              </w:rPr>
            </w:r>
          </w:p>
        </w:tc>
      </w:tr>
      <w:tr>
        <w:trPr>
          <w:cantSplit w:val="0"/>
          <w:trHeight w:val="585"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D">
            <w:pPr>
              <w:pStyle w:val="Heading3"/>
              <w:widowControl w:val="0"/>
              <w:spacing w:line="276" w:lineRule="auto"/>
              <w:rPr>
                <w:rFonts w:ascii="Roboto" w:cs="Roboto" w:eastAsia="Roboto" w:hAnsi="Roboto"/>
                <w:b w:val="1"/>
                <w:bCs w:val="1"/>
                <w:sz w:val="22"/>
                <w:szCs w:val="22"/>
                <w:highlight w:val="white"/>
              </w:rPr>
            </w:pPr>
            <w:bookmarkStart w:colFirst="0" w:colLast="0" w:name="_7icjp36h6bp5" w:id="3"/>
            <w:bookmarkEnd w:id="3"/>
            <w:r w:rsidDel="00000000" w:rsidR="00000000" w:rsidRPr="00000000">
              <w:rPr>
                <w:rFonts w:ascii="Roboto" w:cs="Roboto" w:eastAsia="Roboto" w:hAnsi="Roboto"/>
                <w:b w:val="1"/>
                <w:bCs w:val="1"/>
                <w:sz w:val="22"/>
                <w:szCs w:val="22"/>
                <w:highlight w:val="white"/>
                <w:rtl w:val="0"/>
              </w:rPr>
              <w:t xml:space="preserve">Recommendations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The accessory is designed for indoor use only.</w:t>
            </w:r>
          </w:p>
          <w:p w:rsidR="00000000" w:rsidDel="00000000" w:rsidP="00000000" w:rsidRDefault="00000000" w:rsidRPr="00000000" w14:paraId="0000001F">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GlandBox is compatible only with EN54 Fire Hub Jeweller</w:t>
            </w:r>
            <w:r w:rsidDel="00000000" w:rsidR="00000000" w:rsidRPr="00000000">
              <w:rPr>
                <w:rFonts w:ascii="Roboto" w:cs="Roboto" w:eastAsia="Roboto" w:hAnsi="Roboto"/>
                <w:highlight w:val="white"/>
                <w:rtl w:val="0"/>
              </w:rPr>
              <w:t xml:space="preserve">.</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20">
            <w:pPr>
              <w:pStyle w:val="Heading3"/>
              <w:widowControl w:val="0"/>
              <w:spacing w:line="276" w:lineRule="auto"/>
              <w:rPr>
                <w:rFonts w:ascii="Roboto" w:cs="Roboto" w:eastAsia="Roboto" w:hAnsi="Roboto"/>
                <w:b w:val="1"/>
                <w:bCs w:val="1"/>
                <w:sz w:val="22"/>
                <w:szCs w:val="22"/>
                <w:highlight w:val="white"/>
              </w:rPr>
            </w:pPr>
            <w:bookmarkStart w:colFirst="0" w:colLast="0" w:name="_g074uxq3mm3x" w:id="4"/>
            <w:bookmarkEnd w:id="4"/>
            <w:r w:rsidDel="00000000" w:rsidR="00000000" w:rsidRPr="00000000">
              <w:rPr>
                <w:rFonts w:ascii="Roboto" w:cs="Roboto" w:eastAsia="Roboto" w:hAnsi="Roboto"/>
                <w:b w:val="1"/>
                <w:bCs w:val="1"/>
                <w:sz w:val="22"/>
                <w:szCs w:val="22"/>
                <w:highlight w:val="white"/>
                <w:rtl w:val="0"/>
              </w:rPr>
              <w:t xml:space="preserve">Product</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Dimensions</w:t>
            </w:r>
          </w:p>
          <w:p w:rsidR="00000000" w:rsidDel="00000000" w:rsidP="00000000" w:rsidRDefault="00000000" w:rsidRPr="00000000" w14:paraId="0000002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263 × 223 × 40 mm</w:t>
            </w:r>
          </w:p>
          <w:p w:rsidR="00000000" w:rsidDel="00000000" w:rsidP="00000000" w:rsidRDefault="00000000" w:rsidRPr="00000000" w14:paraId="00000023">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10.35" × 8.78" × 1.58"</w:t>
            </w:r>
          </w:p>
          <w:p w:rsidR="00000000" w:rsidDel="00000000" w:rsidP="00000000" w:rsidRDefault="00000000" w:rsidRPr="00000000" w14:paraId="00000024">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2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Weight</w:t>
            </w:r>
          </w:p>
          <w:p w:rsidR="00000000" w:rsidDel="00000000" w:rsidP="00000000" w:rsidRDefault="00000000" w:rsidRPr="00000000" w14:paraId="00000026">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335 g</w:t>
            </w:r>
          </w:p>
          <w:p w:rsidR="00000000" w:rsidDel="00000000" w:rsidP="00000000" w:rsidRDefault="00000000" w:rsidRPr="00000000" w14:paraId="0000002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11.82 oz</w:t>
            </w: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2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temperature range</w:t>
            </w:r>
          </w:p>
          <w:p w:rsidR="00000000" w:rsidDel="00000000" w:rsidP="00000000" w:rsidRDefault="00000000" w:rsidRPr="00000000" w14:paraId="0000002A">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–10 °C to +40 °C</w:t>
            </w:r>
          </w:p>
          <w:p w:rsidR="00000000" w:rsidDel="00000000" w:rsidP="00000000" w:rsidRDefault="00000000" w:rsidRPr="00000000" w14:paraId="0000002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14 °F to 104 °F</w:t>
            </w:r>
          </w:p>
          <w:p w:rsidR="00000000" w:rsidDel="00000000" w:rsidP="00000000" w:rsidRDefault="00000000" w:rsidRPr="00000000" w14:paraId="0000002C">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2D">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humidity</w:t>
            </w:r>
          </w:p>
          <w:p w:rsidR="00000000" w:rsidDel="00000000" w:rsidP="00000000" w:rsidRDefault="00000000" w:rsidRPr="00000000" w14:paraId="0000002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75% non-condensing</w:t>
            </w:r>
          </w:p>
          <w:p w:rsidR="00000000" w:rsidDel="00000000" w:rsidP="00000000" w:rsidRDefault="00000000" w:rsidRPr="00000000" w14:paraId="0000002F">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3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Flammability rating</w:t>
            </w:r>
          </w:p>
          <w:p w:rsidR="00000000" w:rsidDel="00000000" w:rsidP="00000000" w:rsidRDefault="00000000" w:rsidRPr="00000000" w14:paraId="00000031">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UL 94 V-0</w:t>
            </w:r>
          </w:p>
        </w:tc>
      </w:tr>
      <w:tr>
        <w:trPr>
          <w:cantSplit w:val="0"/>
          <w:trHeight w:val="48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32">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Color</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Black</w:t>
            </w:r>
            <w:r w:rsidDel="00000000" w:rsidR="00000000" w:rsidRPr="00000000">
              <w:rPr>
                <w:rtl w:val="0"/>
              </w:rPr>
            </w:r>
          </w:p>
          <w:p w:rsidR="00000000" w:rsidDel="00000000" w:rsidP="00000000" w:rsidRDefault="00000000" w:rsidRPr="00000000" w14:paraId="00000034">
            <w:pPr>
              <w:widowControl w:val="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White</w:t>
            </w:r>
            <w:r w:rsidDel="00000000" w:rsidR="00000000" w:rsidRPr="00000000">
              <w:rPr>
                <w:rtl w:val="0"/>
              </w:rPr>
            </w:r>
          </w:p>
          <w:p w:rsidR="00000000" w:rsidDel="00000000" w:rsidP="00000000" w:rsidRDefault="00000000" w:rsidRPr="00000000" w14:paraId="00000035">
            <w:pPr>
              <w:widowControl w:val="0"/>
              <w:spacing w:line="276" w:lineRule="auto"/>
              <w:rPr>
                <w:rFonts w:ascii="Roboto" w:cs="Roboto" w:eastAsia="Roboto" w:hAnsi="Roboto"/>
                <w:b w:val="1"/>
                <w:bCs w:val="1"/>
                <w:highlight w:val="white"/>
              </w:rPr>
            </w:pP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36">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Complete set</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GlandBox</w:t>
            </w:r>
          </w:p>
          <w:p w:rsidR="00000000" w:rsidDel="00000000" w:rsidP="00000000" w:rsidRDefault="00000000" w:rsidRPr="00000000" w14:paraId="00000038">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Installation kit</w:t>
            </w:r>
          </w:p>
          <w:p w:rsidR="00000000" w:rsidDel="00000000" w:rsidP="00000000" w:rsidRDefault="00000000" w:rsidRPr="00000000" w14:paraId="0000003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Quick start guide</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3A">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Warranty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3B">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24 months</w:t>
            </w:r>
          </w:p>
        </w:tc>
      </w:tr>
    </w:tbl>
    <w:p w:rsidR="00000000" w:rsidDel="00000000" w:rsidP="00000000" w:rsidRDefault="00000000" w:rsidRPr="00000000" w14:paraId="0000003C">
      <w:pPr>
        <w:ind w:right="0"/>
        <w:rPr>
          <w:rFonts w:ascii="Roboto" w:cs="Roboto" w:eastAsia="Roboto" w:hAnsi="Roboto"/>
        </w:rPr>
      </w:pPr>
      <w:r w:rsidDel="00000000" w:rsidR="00000000" w:rsidRPr="00000000">
        <w:rPr>
          <w:rtl w:val="0"/>
        </w:rPr>
      </w:r>
    </w:p>
    <w:p w:rsidR="00000000" w:rsidDel="00000000" w:rsidP="00000000" w:rsidRDefault="00000000" w:rsidRPr="00000000" w14:paraId="0000003D">
      <w:pPr>
        <w:spacing w:line="276" w:lineRule="auto"/>
        <w:rPr>
          <w:rFonts w:ascii="Roboto" w:cs="Roboto" w:eastAsia="Roboto" w:hAnsi="Roboto"/>
        </w:rPr>
      </w:pPr>
      <w:r w:rsidDel="00000000" w:rsidR="00000000" w:rsidRPr="00000000">
        <w:rPr>
          <w:rFonts w:ascii="Roboto" w:cs="Roboto" w:eastAsia="Roboto" w:hAnsi="Roboto"/>
          <w:rtl w:val="0"/>
        </w:rPr>
        <w:t xml:space="preserve">Revision 1</w:t>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566" w:top="566" w:left="566" w:right="5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